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26BFA222" w:rsidR="0077152B" w:rsidRPr="00AD02A5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AD02A5" w:rsidRPr="00AD02A5">
        <w:rPr>
          <w:rFonts w:ascii="Times New Roman" w:hAnsi="Times New Roman" w:cs="Times New Roman"/>
          <w:sz w:val="24"/>
          <w:szCs w:val="24"/>
        </w:rPr>
        <w:t>Daniel Moore</w:t>
      </w:r>
      <w:r w:rsidR="0077152B" w:rsidRPr="00AD02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D02A5" w:rsidRPr="00AD02A5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79D02409" w:rsidR="0077152B" w:rsidRPr="00AD02A5" w:rsidRDefault="00AD02A5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02A5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AD02A5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D240D8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71E18BE5" w:rsidR="00D240D8" w:rsidRPr="00AD02A5" w:rsidRDefault="00D240D8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D02A5" w:rsidRPr="00AD02A5">
        <w:rPr>
          <w:rFonts w:ascii="Times New Roman" w:hAnsi="Times New Roman" w:cs="Times New Roman"/>
          <w:bCs/>
          <w:sz w:val="24"/>
          <w:szCs w:val="24"/>
        </w:rPr>
        <w:t>Fred Bednarski</w:t>
      </w:r>
      <w:r w:rsidRPr="00AD02A5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AD02A5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AD02A5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3A8924D4" w14:textId="24F144FB" w:rsidR="00AD02A5" w:rsidRPr="00AD02A5" w:rsidRDefault="00AD02A5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AD02A5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AD02A5">
        <w:rPr>
          <w:rFonts w:ascii="Times New Roman" w:eastAsia="Times New Roman" w:hAnsi="Times New Roman" w:cs="Baskerville Old Face"/>
          <w:sz w:val="24"/>
          <w:szCs w:val="24"/>
        </w:rPr>
        <w:tab/>
        <w:t>Kathryn Eiland, Financial Analyst</w:t>
      </w:r>
    </w:p>
    <w:bookmarkEnd w:id="0"/>
    <w:p w14:paraId="01A5F7A8" w14:textId="77777777" w:rsidR="00D240D8" w:rsidRPr="00AD02A5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2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AD02A5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436C9F98" w:rsidR="00D240D8" w:rsidRPr="00AD02A5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02A5">
        <w:rPr>
          <w:rFonts w:ascii="Times New Roman" w:hAnsi="Times New Roman" w:cs="Times New Roman"/>
          <w:b/>
          <w:sz w:val="24"/>
          <w:szCs w:val="24"/>
        </w:rPr>
        <w:t>DATE:</w:t>
      </w:r>
      <w:r w:rsidRPr="00AD02A5">
        <w:rPr>
          <w:rFonts w:ascii="Times New Roman" w:hAnsi="Times New Roman" w:cs="Times New Roman"/>
          <w:b/>
          <w:sz w:val="24"/>
          <w:szCs w:val="24"/>
        </w:rPr>
        <w:tab/>
      </w:r>
      <w:r w:rsidRPr="00AD02A5">
        <w:rPr>
          <w:rFonts w:ascii="Times New Roman" w:hAnsi="Times New Roman" w:cs="Times New Roman"/>
          <w:b/>
          <w:sz w:val="24"/>
          <w:szCs w:val="24"/>
        </w:rPr>
        <w:tab/>
      </w:r>
      <w:r w:rsidR="00AD02A5">
        <w:rPr>
          <w:rFonts w:ascii="Times New Roman" w:hAnsi="Times New Roman" w:cs="Times New Roman"/>
          <w:bCs/>
          <w:sz w:val="24"/>
          <w:szCs w:val="24"/>
        </w:rPr>
        <w:t xml:space="preserve">August </w:t>
      </w:r>
      <w:r w:rsidR="000F6601">
        <w:rPr>
          <w:rFonts w:ascii="Times New Roman" w:hAnsi="Times New Roman" w:cs="Times New Roman"/>
          <w:bCs/>
          <w:sz w:val="24"/>
          <w:szCs w:val="24"/>
        </w:rPr>
        <w:t>27</w:t>
      </w:r>
      <w:r w:rsidR="00AD02A5">
        <w:rPr>
          <w:rFonts w:ascii="Times New Roman" w:hAnsi="Times New Roman" w:cs="Times New Roman"/>
          <w:bCs/>
          <w:sz w:val="24"/>
          <w:szCs w:val="24"/>
        </w:rPr>
        <w:t>, 2021</w:t>
      </w:r>
    </w:p>
    <w:p w14:paraId="143D1304" w14:textId="77777777" w:rsidR="00D240D8" w:rsidRPr="00AD02A5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00BFDABF" w:rsidR="00685D1E" w:rsidRPr="00AD02A5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02A5">
        <w:rPr>
          <w:rFonts w:ascii="Times New Roman" w:hAnsi="Times New Roman" w:cs="Times New Roman"/>
          <w:b/>
          <w:sz w:val="24"/>
          <w:szCs w:val="24"/>
        </w:rPr>
        <w:t>RE:</w:t>
      </w:r>
      <w:r w:rsidRPr="00AD02A5">
        <w:rPr>
          <w:rFonts w:ascii="Times New Roman" w:hAnsi="Times New Roman" w:cs="Times New Roman"/>
          <w:b/>
          <w:sz w:val="24"/>
          <w:szCs w:val="24"/>
        </w:rPr>
        <w:tab/>
      </w:r>
      <w:r w:rsidRPr="00AD02A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AD02A5" w:rsidRPr="00AD02A5">
        <w:rPr>
          <w:rFonts w:ascii="Times New Roman" w:eastAsia="Times New Roman" w:hAnsi="Times New Roman" w:cs="Times New Roman"/>
          <w:bCs/>
          <w:sz w:val="24"/>
          <w:szCs w:val="24"/>
        </w:rPr>
        <w:t>52317</w:t>
      </w:r>
      <w:r w:rsidRPr="00AD02A5">
        <w:rPr>
          <w:bCs/>
          <w:sz w:val="24"/>
          <w:szCs w:val="24"/>
        </w:rPr>
        <w:t xml:space="preserve"> - </w:t>
      </w:r>
      <w:r w:rsidR="00AD02A5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Bastrop West Water Supply and K</w:t>
      </w:r>
      <w:r w:rsidR="00572F8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AD02A5">
        <w:rPr>
          <w:rFonts w:ascii="Times New Roman" w:eastAsia="Times New Roman" w:hAnsi="Times New Roman" w:cs="Times New Roman"/>
          <w:bCs/>
          <w:i/>
          <w:sz w:val="24"/>
          <w:szCs w:val="24"/>
        </w:rPr>
        <w:t>&amp;</w:t>
      </w:r>
      <w:r w:rsidR="00572F87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AD02A5">
        <w:rPr>
          <w:rFonts w:ascii="Times New Roman" w:eastAsia="Times New Roman" w:hAnsi="Times New Roman" w:cs="Times New Roman"/>
          <w:bCs/>
          <w:i/>
          <w:sz w:val="24"/>
          <w:szCs w:val="24"/>
        </w:rPr>
        <w:t>K Water Company for Sale, Transfer, or Merger of Facilities and Certificate Rights in Bastrop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6FF63D94" w:rsidR="00767D1C" w:rsidRPr="00572F87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2F87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572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F87" w:rsidRPr="00572F87">
        <w:rPr>
          <w:rFonts w:ascii="Times New Roman" w:eastAsia="Calibri" w:hAnsi="Times New Roman" w:cs="Times New Roman"/>
          <w:sz w:val="24"/>
          <w:szCs w:val="24"/>
        </w:rPr>
        <w:t>July 14, 2021</w:t>
      </w:r>
      <w:r w:rsidR="00D05A8D" w:rsidRPr="00572F87">
        <w:rPr>
          <w:rFonts w:ascii="Times New Roman" w:eastAsia="Calibri" w:hAnsi="Times New Roman" w:cs="Times New Roman"/>
          <w:sz w:val="24"/>
          <w:szCs w:val="24"/>
        </w:rPr>
        <w:t>,</w:t>
      </w:r>
      <w:r w:rsidRPr="00572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F87" w:rsidRPr="00572F87">
        <w:rPr>
          <w:rFonts w:ascii="Times New Roman" w:eastAsia="Calibri" w:hAnsi="Times New Roman" w:cs="Times New Roman"/>
          <w:sz w:val="24"/>
          <w:szCs w:val="24"/>
        </w:rPr>
        <w:t>Bastrop West Water Supply</w:t>
      </w:r>
      <w:r w:rsidR="00AE7C68">
        <w:rPr>
          <w:rFonts w:ascii="Times New Roman" w:eastAsia="Calibri" w:hAnsi="Times New Roman" w:cs="Times New Roman"/>
          <w:sz w:val="24"/>
          <w:szCs w:val="24"/>
        </w:rPr>
        <w:t xml:space="preserve"> (Bastrop West)</w:t>
      </w:r>
      <w:r w:rsidR="00BF1DFF" w:rsidRPr="00572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572F87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572F87" w:rsidRPr="00572F87">
        <w:rPr>
          <w:rFonts w:ascii="Times New Roman" w:eastAsia="Calibri" w:hAnsi="Times New Roman" w:cs="Times New Roman"/>
          <w:sz w:val="24"/>
          <w:szCs w:val="24"/>
        </w:rPr>
        <w:t>K &amp; K Water Company</w:t>
      </w:r>
      <w:r w:rsidR="00030CCB">
        <w:rPr>
          <w:rFonts w:ascii="Times New Roman" w:eastAsia="Calibri" w:hAnsi="Times New Roman" w:cs="Times New Roman"/>
          <w:sz w:val="24"/>
          <w:szCs w:val="24"/>
        </w:rPr>
        <w:t xml:space="preserve"> (K &amp; K Water)</w:t>
      </w:r>
      <w:r w:rsidR="00D86825" w:rsidRPr="00572F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572F87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572F87" w:rsidRPr="00572F87">
        <w:rPr>
          <w:rFonts w:ascii="Times New Roman" w:eastAsia="Calibri" w:hAnsi="Times New Roman" w:cs="Times New Roman"/>
          <w:bCs/>
          <w:sz w:val="24"/>
          <w:szCs w:val="24"/>
        </w:rPr>
        <w:t>Bastrop</w:t>
      </w:r>
      <w:r w:rsidR="00223340" w:rsidRPr="00572F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572F87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572F87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572F87">
        <w:rPr>
          <w:rFonts w:ascii="Times New Roman" w:eastAsia="Calibri" w:hAnsi="Times New Roman" w:cs="Times New Roman"/>
          <w:bCs/>
          <w:sz w:val="24"/>
          <w:szCs w:val="24"/>
        </w:rPr>
        <w:t>under the provisions of Texas Water Code § 13.301 and 16 Texas Administrative Code</w:t>
      </w:r>
      <w:r w:rsidR="004B1DEB">
        <w:rPr>
          <w:rFonts w:ascii="Times New Roman" w:eastAsia="Calibri" w:hAnsi="Times New Roman" w:cs="Times New Roman"/>
          <w:bCs/>
          <w:sz w:val="24"/>
          <w:szCs w:val="24"/>
        </w:rPr>
        <w:t xml:space="preserve"> (TAC)</w:t>
      </w:r>
      <w:r w:rsidR="00767D1C" w:rsidRPr="00572F87">
        <w:rPr>
          <w:rFonts w:ascii="Times New Roman" w:eastAsia="Calibri" w:hAnsi="Times New Roman" w:cs="Times New Roman"/>
          <w:bCs/>
          <w:sz w:val="24"/>
          <w:szCs w:val="24"/>
        </w:rPr>
        <w:t xml:space="preserve">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6428FAE" w14:textId="71902F2D" w:rsidR="00AE7C68" w:rsidRPr="00AE7C68" w:rsidRDefault="00767D1C" w:rsidP="00AE7C68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AE7C68" w:rsidRPr="00AE7C68">
        <w:t xml:space="preserve"> </w:t>
      </w:r>
      <w:r w:rsidR="00AE7C68" w:rsidRPr="00AE7C68">
        <w:rPr>
          <w:rFonts w:ascii="Times New Roman" w:eastAsia="Calibri" w:hAnsi="Times New Roman" w:cs="Times New Roman"/>
          <w:bCs/>
          <w:sz w:val="24"/>
          <w:szCs w:val="24"/>
        </w:rPr>
        <w:t xml:space="preserve">and recommend the application be deemed administratively incomplete, and </w:t>
      </w:r>
      <w:r w:rsidR="00AE7C68">
        <w:rPr>
          <w:rFonts w:ascii="Times New Roman" w:eastAsia="Calibri" w:hAnsi="Times New Roman" w:cs="Times New Roman"/>
          <w:bCs/>
          <w:sz w:val="24"/>
          <w:szCs w:val="24"/>
        </w:rPr>
        <w:t>Bastrop West</w:t>
      </w:r>
      <w:r w:rsidR="00030CCB">
        <w:rPr>
          <w:rFonts w:ascii="Times New Roman" w:eastAsia="Calibri" w:hAnsi="Times New Roman" w:cs="Times New Roman"/>
          <w:bCs/>
          <w:sz w:val="24"/>
          <w:szCs w:val="24"/>
        </w:rPr>
        <w:t xml:space="preserve"> and K &amp; K Water</w:t>
      </w:r>
      <w:r w:rsidR="00AE7C68" w:rsidRPr="00AE7C68">
        <w:rPr>
          <w:rFonts w:ascii="Times New Roman" w:eastAsia="Calibri" w:hAnsi="Times New Roman" w:cs="Times New Roman"/>
          <w:bCs/>
          <w:sz w:val="24"/>
          <w:szCs w:val="24"/>
        </w:rPr>
        <w:t xml:space="preserve"> be required to provide the following information to cure the deficiencies:</w:t>
      </w:r>
    </w:p>
    <w:p w14:paraId="328ED005" w14:textId="77777777" w:rsidR="00AE7C68" w:rsidRPr="00AE7C68" w:rsidRDefault="00AE7C68" w:rsidP="00AE7C68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E10BC29" w14:textId="04A1AD8F" w:rsidR="00AE7C68" w:rsidRDefault="00CA5DD6" w:rsidP="00AE7C6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Provide a</w:t>
      </w:r>
      <w:r w:rsidR="00AE7C68" w:rsidRPr="00AE7C68">
        <w:rPr>
          <w:rFonts w:ascii="Times New Roman" w:eastAsia="Calibri" w:hAnsi="Times New Roman" w:cs="Times New Roman"/>
          <w:bCs/>
        </w:rPr>
        <w:t xml:space="preserve"> </w:t>
      </w:r>
      <w:r w:rsidR="00AE7C68">
        <w:rPr>
          <w:rFonts w:ascii="Times New Roman" w:eastAsia="Calibri" w:hAnsi="Times New Roman" w:cs="Times New Roman"/>
          <w:bCs/>
        </w:rPr>
        <w:t xml:space="preserve">current </w:t>
      </w:r>
      <w:r w:rsidR="00AE7C68" w:rsidRPr="00AE7C68">
        <w:rPr>
          <w:rFonts w:ascii="Times New Roman" w:eastAsia="Calibri" w:hAnsi="Times New Roman" w:cs="Times New Roman"/>
          <w:bCs/>
        </w:rPr>
        <w:t>list of each plant amount supporting the totals reported</w:t>
      </w:r>
      <w:r w:rsidR="00AE7C68">
        <w:rPr>
          <w:rFonts w:ascii="Times New Roman" w:eastAsia="Calibri" w:hAnsi="Times New Roman" w:cs="Times New Roman"/>
          <w:bCs/>
        </w:rPr>
        <w:t xml:space="preserve"> </w:t>
      </w:r>
      <w:r w:rsidR="00881DEE">
        <w:rPr>
          <w:rFonts w:ascii="Times New Roman" w:eastAsia="Calibri" w:hAnsi="Times New Roman" w:cs="Times New Roman"/>
          <w:bCs/>
        </w:rPr>
        <w:t xml:space="preserve">by </w:t>
      </w:r>
      <w:r w:rsidR="00AE7C68">
        <w:rPr>
          <w:rFonts w:ascii="Times New Roman" w:eastAsia="Calibri" w:hAnsi="Times New Roman" w:cs="Times New Roman"/>
          <w:bCs/>
        </w:rPr>
        <w:t>Bastrop West</w:t>
      </w:r>
      <w:r w:rsidR="00881DEE">
        <w:rPr>
          <w:rFonts w:ascii="Times New Roman" w:eastAsia="Calibri" w:hAnsi="Times New Roman" w:cs="Times New Roman"/>
          <w:bCs/>
        </w:rPr>
        <w:t xml:space="preserve"> in it</w:t>
      </w:r>
      <w:r w:rsidR="00AE7C68">
        <w:rPr>
          <w:rFonts w:ascii="Times New Roman" w:eastAsia="Calibri" w:hAnsi="Times New Roman" w:cs="Times New Roman"/>
          <w:bCs/>
        </w:rPr>
        <w:t>s 2019 financial statements</w:t>
      </w:r>
      <w:proofErr w:type="gramStart"/>
      <w:r w:rsidR="00AE7C68">
        <w:rPr>
          <w:rFonts w:ascii="Times New Roman" w:eastAsia="Calibri" w:hAnsi="Times New Roman" w:cs="Times New Roman"/>
          <w:bCs/>
        </w:rPr>
        <w:t>.</w:t>
      </w:r>
      <w:r w:rsidR="009B52C5">
        <w:rPr>
          <w:rFonts w:ascii="Times New Roman" w:eastAsia="Calibri" w:hAnsi="Times New Roman" w:cs="Times New Roman"/>
          <w:bCs/>
        </w:rPr>
        <w:t xml:space="preserve">  </w:t>
      </w:r>
      <w:proofErr w:type="gramEnd"/>
      <w:r w:rsidR="009B52C5">
        <w:rPr>
          <w:rFonts w:ascii="Times New Roman" w:eastAsia="Calibri" w:hAnsi="Times New Roman" w:cs="Times New Roman"/>
          <w:bCs/>
        </w:rPr>
        <w:t>Please include the following</w:t>
      </w:r>
      <w:r w:rsidR="00B06D3A">
        <w:rPr>
          <w:rFonts w:ascii="Times New Roman" w:eastAsia="Calibri" w:hAnsi="Times New Roman" w:cs="Times New Roman"/>
          <w:bCs/>
        </w:rPr>
        <w:t>:</w:t>
      </w:r>
    </w:p>
    <w:p w14:paraId="643DCF1F" w14:textId="498C0271" w:rsidR="00AE7C68" w:rsidRDefault="00AE7C68" w:rsidP="00AE7C68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AE7C68">
        <w:rPr>
          <w:rFonts w:ascii="Times New Roman" w:eastAsia="Calibri" w:hAnsi="Times New Roman" w:cs="Times New Roman"/>
          <w:bCs/>
        </w:rPr>
        <w:t xml:space="preserve">Date in </w:t>
      </w:r>
      <w:proofErr w:type="gramStart"/>
      <w:r w:rsidRPr="00AE7C68">
        <w:rPr>
          <w:rFonts w:ascii="Times New Roman" w:eastAsia="Calibri" w:hAnsi="Times New Roman" w:cs="Times New Roman"/>
          <w:bCs/>
        </w:rPr>
        <w:t>service</w:t>
      </w:r>
      <w:r w:rsidR="00B06D3A">
        <w:rPr>
          <w:rFonts w:ascii="Times New Roman" w:eastAsia="Calibri" w:hAnsi="Times New Roman" w:cs="Times New Roman"/>
          <w:bCs/>
        </w:rPr>
        <w:t>;</w:t>
      </w:r>
      <w:proofErr w:type="gramEnd"/>
    </w:p>
    <w:p w14:paraId="2B4FD180" w14:textId="1B468B6F" w:rsidR="00AE7C68" w:rsidRDefault="00AE7C68" w:rsidP="00AE7C68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AE7C68">
        <w:rPr>
          <w:rFonts w:ascii="Times New Roman" w:eastAsia="Calibri" w:hAnsi="Times New Roman" w:cs="Times New Roman"/>
          <w:bCs/>
        </w:rPr>
        <w:t>Original cost</w:t>
      </w:r>
      <w:r w:rsidR="00B06D3A">
        <w:rPr>
          <w:rFonts w:ascii="Times New Roman" w:eastAsia="Calibri" w:hAnsi="Times New Roman" w:cs="Times New Roman"/>
          <w:bCs/>
        </w:rPr>
        <w:t>;</w:t>
      </w:r>
      <w:r w:rsidRPr="00AE7C68">
        <w:rPr>
          <w:rFonts w:ascii="Times New Roman" w:eastAsia="Calibri" w:hAnsi="Times New Roman" w:cs="Times New Roman"/>
          <w:bCs/>
        </w:rPr>
        <w:t xml:space="preserve"> and </w:t>
      </w:r>
    </w:p>
    <w:p w14:paraId="1B674558" w14:textId="7C5FE7C1" w:rsidR="00AE7C68" w:rsidRPr="00AE7C68" w:rsidRDefault="00AE7C68" w:rsidP="00AE7C68">
      <w:pPr>
        <w:pStyle w:val="ListParagraph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AE7C68">
        <w:rPr>
          <w:rFonts w:ascii="Times New Roman" w:eastAsia="Calibri" w:hAnsi="Times New Roman" w:cs="Times New Roman"/>
          <w:bCs/>
        </w:rPr>
        <w:t xml:space="preserve">Accumulated depreciation </w:t>
      </w:r>
      <w:proofErr w:type="gramStart"/>
      <w:r w:rsidRPr="00AE7C68">
        <w:rPr>
          <w:rFonts w:ascii="Times New Roman" w:eastAsia="Calibri" w:hAnsi="Times New Roman" w:cs="Times New Roman"/>
          <w:bCs/>
        </w:rPr>
        <w:t>amount</w:t>
      </w:r>
      <w:r w:rsidR="00B06D3A">
        <w:rPr>
          <w:rFonts w:ascii="Times New Roman" w:eastAsia="Calibri" w:hAnsi="Times New Roman" w:cs="Times New Roman"/>
          <w:bCs/>
        </w:rPr>
        <w:t>;</w:t>
      </w:r>
      <w:proofErr w:type="gramEnd"/>
    </w:p>
    <w:p w14:paraId="051581CE" w14:textId="2312B211" w:rsidR="00030CCB" w:rsidRDefault="00AE7C68" w:rsidP="00AE7C6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AE7C68">
        <w:rPr>
          <w:rFonts w:ascii="Times New Roman" w:eastAsia="Calibri" w:hAnsi="Times New Roman" w:cs="Times New Roman"/>
          <w:bCs/>
        </w:rPr>
        <w:t xml:space="preserve">Update </w:t>
      </w:r>
      <w:r w:rsidR="00C6742B">
        <w:rPr>
          <w:rFonts w:ascii="Times New Roman" w:eastAsia="Calibri" w:hAnsi="Times New Roman" w:cs="Times New Roman"/>
          <w:bCs/>
        </w:rPr>
        <w:t xml:space="preserve">the </w:t>
      </w:r>
      <w:r w:rsidRPr="00AE7C68">
        <w:rPr>
          <w:rFonts w:ascii="Times New Roman" w:eastAsia="Calibri" w:hAnsi="Times New Roman" w:cs="Times New Roman"/>
          <w:bCs/>
        </w:rPr>
        <w:t>answers to question no. 11</w:t>
      </w:r>
      <w:r w:rsidR="00B06D3A">
        <w:rPr>
          <w:rFonts w:ascii="Times New Roman" w:eastAsia="Calibri" w:hAnsi="Times New Roman" w:cs="Times New Roman"/>
          <w:bCs/>
        </w:rPr>
        <w:t xml:space="preserve"> of the application</w:t>
      </w:r>
      <w:r w:rsidR="00030CCB">
        <w:rPr>
          <w:rFonts w:ascii="Times New Roman" w:eastAsia="Calibri" w:hAnsi="Times New Roman" w:cs="Times New Roman"/>
          <w:bCs/>
        </w:rPr>
        <w:t xml:space="preserve"> based on </w:t>
      </w:r>
      <w:r w:rsidR="00B06D3A">
        <w:rPr>
          <w:rFonts w:ascii="Times New Roman" w:eastAsia="Calibri" w:hAnsi="Times New Roman" w:cs="Times New Roman"/>
          <w:bCs/>
        </w:rPr>
        <w:t xml:space="preserve">the financial documents </w:t>
      </w:r>
      <w:r w:rsidR="00030CCB">
        <w:rPr>
          <w:rFonts w:ascii="Times New Roman" w:eastAsia="Calibri" w:hAnsi="Times New Roman" w:cs="Times New Roman"/>
          <w:bCs/>
        </w:rPr>
        <w:t>Bastrop West</w:t>
      </w:r>
      <w:r w:rsidR="00B06D3A">
        <w:rPr>
          <w:rFonts w:ascii="Times New Roman" w:eastAsia="Calibri" w:hAnsi="Times New Roman" w:cs="Times New Roman"/>
          <w:bCs/>
        </w:rPr>
        <w:t xml:space="preserve"> attached to the </w:t>
      </w:r>
      <w:proofErr w:type="gramStart"/>
      <w:r w:rsidR="00B06D3A">
        <w:rPr>
          <w:rFonts w:ascii="Times New Roman" w:eastAsia="Calibri" w:hAnsi="Times New Roman" w:cs="Times New Roman"/>
          <w:bCs/>
        </w:rPr>
        <w:t>application;</w:t>
      </w:r>
      <w:proofErr w:type="gramEnd"/>
    </w:p>
    <w:p w14:paraId="01D4ACB6" w14:textId="1AEB4476" w:rsidR="00030CCB" w:rsidRDefault="00030CCB" w:rsidP="00AE7C6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Update </w:t>
      </w:r>
      <w:r w:rsidR="00B06D3A">
        <w:rPr>
          <w:rFonts w:ascii="Times New Roman" w:eastAsia="Calibri" w:hAnsi="Times New Roman" w:cs="Times New Roman"/>
          <w:bCs/>
        </w:rPr>
        <w:t xml:space="preserve">the </w:t>
      </w:r>
      <w:r>
        <w:rPr>
          <w:rFonts w:ascii="Times New Roman" w:eastAsia="Calibri" w:hAnsi="Times New Roman" w:cs="Times New Roman"/>
          <w:bCs/>
        </w:rPr>
        <w:t xml:space="preserve">answer to question </w:t>
      </w:r>
      <w:r w:rsidR="00B06D3A">
        <w:rPr>
          <w:rFonts w:ascii="Times New Roman" w:eastAsia="Calibri" w:hAnsi="Times New Roman" w:cs="Times New Roman"/>
          <w:bCs/>
        </w:rPr>
        <w:t xml:space="preserve">no. </w:t>
      </w:r>
      <w:r>
        <w:rPr>
          <w:rFonts w:ascii="Times New Roman" w:eastAsia="Calibri" w:hAnsi="Times New Roman" w:cs="Times New Roman"/>
          <w:bCs/>
        </w:rPr>
        <w:t>1</w:t>
      </w:r>
      <w:r w:rsidR="00AE7C68" w:rsidRPr="00AE7C68">
        <w:rPr>
          <w:rFonts w:ascii="Times New Roman" w:eastAsia="Calibri" w:hAnsi="Times New Roman" w:cs="Times New Roman"/>
          <w:bCs/>
        </w:rPr>
        <w:t xml:space="preserve">2 so the sum of the amounts equal </w:t>
      </w:r>
      <w:proofErr w:type="gramStart"/>
      <w:r w:rsidR="00AE7C68" w:rsidRPr="00AE7C68">
        <w:rPr>
          <w:rFonts w:ascii="Times New Roman" w:eastAsia="Calibri" w:hAnsi="Times New Roman" w:cs="Times New Roman"/>
          <w:bCs/>
        </w:rPr>
        <w:t>zero</w:t>
      </w:r>
      <w:r w:rsidR="00B06D3A">
        <w:rPr>
          <w:rFonts w:ascii="Times New Roman" w:eastAsia="Calibri" w:hAnsi="Times New Roman" w:cs="Times New Roman"/>
          <w:bCs/>
        </w:rPr>
        <w:t>;</w:t>
      </w:r>
      <w:proofErr w:type="gramEnd"/>
    </w:p>
    <w:p w14:paraId="2E84DAAC" w14:textId="057FDC33" w:rsidR="00030CCB" w:rsidRDefault="00B06D3A" w:rsidP="00AE7C68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Provide</w:t>
      </w:r>
      <w:r w:rsidR="00CA5DD6">
        <w:rPr>
          <w:rFonts w:ascii="Times New Roman" w:eastAsia="Calibri" w:hAnsi="Times New Roman" w:cs="Times New Roman"/>
          <w:bCs/>
        </w:rPr>
        <w:t xml:space="preserve"> a copy of</w:t>
      </w:r>
      <w:r>
        <w:rPr>
          <w:rFonts w:ascii="Times New Roman" w:eastAsia="Calibri" w:hAnsi="Times New Roman" w:cs="Times New Roman"/>
          <w:bCs/>
        </w:rPr>
        <w:t xml:space="preserve"> t</w:t>
      </w:r>
      <w:r w:rsidR="00030CCB">
        <w:rPr>
          <w:rFonts w:ascii="Times New Roman" w:eastAsia="Calibri" w:hAnsi="Times New Roman" w:cs="Times New Roman"/>
          <w:bCs/>
        </w:rPr>
        <w:t xml:space="preserve">he agreement for K &amp; K Water to purchase Bastrop </w:t>
      </w:r>
      <w:proofErr w:type="gramStart"/>
      <w:r w:rsidR="00030CCB">
        <w:rPr>
          <w:rFonts w:ascii="Times New Roman" w:eastAsia="Calibri" w:hAnsi="Times New Roman" w:cs="Times New Roman"/>
          <w:bCs/>
        </w:rPr>
        <w:t>West</w:t>
      </w:r>
      <w:r>
        <w:rPr>
          <w:rFonts w:ascii="Times New Roman" w:eastAsia="Calibri" w:hAnsi="Times New Roman" w:cs="Times New Roman"/>
          <w:bCs/>
        </w:rPr>
        <w:t>;</w:t>
      </w:r>
      <w:proofErr w:type="gramEnd"/>
      <w:r w:rsidR="00030CCB">
        <w:rPr>
          <w:rFonts w:ascii="Times New Roman" w:eastAsia="Calibri" w:hAnsi="Times New Roman" w:cs="Times New Roman"/>
          <w:bCs/>
        </w:rPr>
        <w:t xml:space="preserve"> </w:t>
      </w:r>
    </w:p>
    <w:p w14:paraId="6BADC2BF" w14:textId="4F1D4562" w:rsidR="00572F87" w:rsidRDefault="005F3BFE" w:rsidP="005F3BF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Complete and notarize</w:t>
      </w:r>
      <w:r w:rsidR="00C6742B">
        <w:rPr>
          <w:rFonts w:ascii="Times New Roman" w:eastAsia="Calibri" w:hAnsi="Times New Roman" w:cs="Times New Roman"/>
          <w:bCs/>
        </w:rPr>
        <w:t xml:space="preserve"> the application’s </w:t>
      </w:r>
      <w:proofErr w:type="gramStart"/>
      <w:r>
        <w:rPr>
          <w:rFonts w:ascii="Times New Roman" w:eastAsia="Calibri" w:hAnsi="Times New Roman" w:cs="Times New Roman"/>
          <w:bCs/>
        </w:rPr>
        <w:t>affidavits</w:t>
      </w:r>
      <w:r w:rsidR="00B06D3A">
        <w:rPr>
          <w:rFonts w:ascii="Times New Roman" w:eastAsia="Calibri" w:hAnsi="Times New Roman" w:cs="Times New Roman"/>
          <w:bCs/>
        </w:rPr>
        <w:t>;</w:t>
      </w:r>
      <w:proofErr w:type="gramEnd"/>
    </w:p>
    <w:p w14:paraId="63539C78" w14:textId="30FB9C17" w:rsidR="005F3BFE" w:rsidRDefault="00B06D3A" w:rsidP="005F3BF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Provide K &amp; K Water’s p</w:t>
      </w:r>
      <w:r w:rsidR="005F3BFE">
        <w:rPr>
          <w:rFonts w:ascii="Times New Roman" w:eastAsia="Calibri" w:hAnsi="Times New Roman" w:cs="Times New Roman"/>
          <w:bCs/>
        </w:rPr>
        <w:t>roof of funding sources to purchase Bastrop West for $300,000</w:t>
      </w:r>
      <w:r w:rsidR="009B52C5">
        <w:rPr>
          <w:rFonts w:ascii="Times New Roman" w:eastAsia="Calibri" w:hAnsi="Times New Roman" w:cs="Times New Roman"/>
          <w:bCs/>
        </w:rPr>
        <w:t>.</w:t>
      </w:r>
    </w:p>
    <w:p w14:paraId="3AC19F47" w14:textId="5E526B4D" w:rsidR="005F3BFE" w:rsidRDefault="00532D76" w:rsidP="005F3BF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E</w:t>
      </w:r>
      <w:r w:rsidR="004B1DEB">
        <w:rPr>
          <w:rFonts w:ascii="Times New Roman" w:eastAsia="Calibri" w:hAnsi="Times New Roman" w:cs="Times New Roman"/>
          <w:bCs/>
        </w:rPr>
        <w:t>xpla</w:t>
      </w:r>
      <w:r>
        <w:rPr>
          <w:rFonts w:ascii="Times New Roman" w:eastAsia="Calibri" w:hAnsi="Times New Roman" w:cs="Times New Roman"/>
          <w:bCs/>
        </w:rPr>
        <w:t>i</w:t>
      </w:r>
      <w:r w:rsidR="004B1DEB">
        <w:rPr>
          <w:rFonts w:ascii="Times New Roman" w:eastAsia="Calibri" w:hAnsi="Times New Roman" w:cs="Times New Roman"/>
          <w:bCs/>
        </w:rPr>
        <w:t>n</w:t>
      </w:r>
      <w:r>
        <w:rPr>
          <w:rFonts w:ascii="Times New Roman" w:eastAsia="Calibri" w:hAnsi="Times New Roman" w:cs="Times New Roman"/>
          <w:bCs/>
        </w:rPr>
        <w:t xml:space="preserve"> </w:t>
      </w:r>
      <w:r w:rsidR="004B1DEB">
        <w:rPr>
          <w:rFonts w:ascii="Times New Roman" w:eastAsia="Calibri" w:hAnsi="Times New Roman" w:cs="Times New Roman"/>
          <w:bCs/>
        </w:rPr>
        <w:t xml:space="preserve">how the notes payable will </w:t>
      </w:r>
      <w:proofErr w:type="gramStart"/>
      <w:r w:rsidR="004B1DEB">
        <w:rPr>
          <w:rFonts w:ascii="Times New Roman" w:eastAsia="Calibri" w:hAnsi="Times New Roman" w:cs="Times New Roman"/>
          <w:bCs/>
        </w:rPr>
        <w:t>be disposed</w:t>
      </w:r>
      <w:proofErr w:type="gramEnd"/>
      <w:r w:rsidR="004B1DEB">
        <w:rPr>
          <w:rFonts w:ascii="Times New Roman" w:eastAsia="Calibri" w:hAnsi="Times New Roman" w:cs="Times New Roman"/>
          <w:bCs/>
        </w:rPr>
        <w:t xml:space="preserve"> of on Bastrop West’s financial statement</w:t>
      </w:r>
      <w:r w:rsidR="00B06D3A">
        <w:rPr>
          <w:rFonts w:ascii="Times New Roman" w:eastAsia="Calibri" w:hAnsi="Times New Roman" w:cs="Times New Roman"/>
          <w:bCs/>
        </w:rPr>
        <w:t>;</w:t>
      </w:r>
      <w:r w:rsidR="009B52C5">
        <w:rPr>
          <w:rFonts w:ascii="Times New Roman" w:eastAsia="Calibri" w:hAnsi="Times New Roman" w:cs="Times New Roman"/>
          <w:bCs/>
        </w:rPr>
        <w:t xml:space="preserve"> and</w:t>
      </w:r>
    </w:p>
    <w:p w14:paraId="2D71F574" w14:textId="3912E980" w:rsidR="004B1DEB" w:rsidRDefault="004B1DEB" w:rsidP="005F3BFE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If the note</w:t>
      </w:r>
      <w:r w:rsidR="00532D76">
        <w:rPr>
          <w:rFonts w:ascii="Times New Roman" w:eastAsia="Calibri" w:hAnsi="Times New Roman" w:cs="Times New Roman"/>
          <w:bCs/>
        </w:rPr>
        <w:t>s</w:t>
      </w:r>
      <w:r w:rsidR="009B52C5">
        <w:rPr>
          <w:rFonts w:ascii="Times New Roman" w:eastAsia="Calibri" w:hAnsi="Times New Roman" w:cs="Times New Roman"/>
          <w:bCs/>
        </w:rPr>
        <w:t xml:space="preserve"> payable on Bastrop West’s financial statement</w:t>
      </w:r>
      <w:r>
        <w:rPr>
          <w:rFonts w:ascii="Times New Roman" w:eastAsia="Calibri" w:hAnsi="Times New Roman" w:cs="Times New Roman"/>
          <w:bCs/>
        </w:rPr>
        <w:t xml:space="preserve"> is </w:t>
      </w:r>
      <w:proofErr w:type="gramStart"/>
      <w:r>
        <w:rPr>
          <w:rFonts w:ascii="Times New Roman" w:eastAsia="Calibri" w:hAnsi="Times New Roman" w:cs="Times New Roman"/>
          <w:bCs/>
        </w:rPr>
        <w:t>being transferred</w:t>
      </w:r>
      <w:proofErr w:type="gramEnd"/>
      <w:r>
        <w:rPr>
          <w:rFonts w:ascii="Times New Roman" w:eastAsia="Calibri" w:hAnsi="Times New Roman" w:cs="Times New Roman"/>
          <w:bCs/>
        </w:rPr>
        <w:t xml:space="preserve"> to K &amp; K Water</w:t>
      </w:r>
      <w:r w:rsidR="00B06D3A">
        <w:rPr>
          <w:rFonts w:ascii="Times New Roman" w:eastAsia="Calibri" w:hAnsi="Times New Roman" w:cs="Times New Roman"/>
          <w:bCs/>
        </w:rPr>
        <w:t>,</w:t>
      </w:r>
      <w:r>
        <w:rPr>
          <w:rFonts w:ascii="Times New Roman" w:eastAsia="Calibri" w:hAnsi="Times New Roman" w:cs="Times New Roman"/>
          <w:bCs/>
        </w:rPr>
        <w:t xml:space="preserve"> provide proof K &amp; K Water passes one of the financial leverage test</w:t>
      </w:r>
      <w:r w:rsidR="009B52C5">
        <w:rPr>
          <w:rFonts w:ascii="Times New Roman" w:eastAsia="Calibri" w:hAnsi="Times New Roman" w:cs="Times New Roman"/>
          <w:bCs/>
        </w:rPr>
        <w:t>s</w:t>
      </w:r>
      <w:r>
        <w:rPr>
          <w:rFonts w:ascii="Times New Roman" w:eastAsia="Calibri" w:hAnsi="Times New Roman" w:cs="Times New Roman"/>
          <w:bCs/>
        </w:rPr>
        <w:t xml:space="preserve"> under</w:t>
      </w:r>
      <w:r w:rsidR="00E248FB" w:rsidRPr="00E248FB">
        <w:rPr>
          <w:rFonts w:ascii="Times New Roman" w:eastAsia="Calibri" w:hAnsi="Times New Roman" w:cs="Times New Roman"/>
          <w:bCs/>
        </w:rPr>
        <w:t xml:space="preserve"> 16 TAC § 24.11(e)(2)</w:t>
      </w:r>
      <w:r w:rsidR="00E248FB">
        <w:rPr>
          <w:rFonts w:ascii="Times New Roman" w:eastAsia="Calibri" w:hAnsi="Times New Roman" w:cs="Times New Roman"/>
          <w:bCs/>
        </w:rPr>
        <w:t>.</w:t>
      </w: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229A3" w14:textId="77777777" w:rsidR="00A40F77" w:rsidRDefault="00A40F77" w:rsidP="00FC14B8">
      <w:r>
        <w:separator/>
      </w:r>
    </w:p>
  </w:endnote>
  <w:endnote w:type="continuationSeparator" w:id="0">
    <w:p w14:paraId="1BDAF654" w14:textId="77777777" w:rsidR="00A40F77" w:rsidRDefault="00A40F77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96A40" w14:textId="77777777" w:rsidR="00A40F77" w:rsidRDefault="00A40F77" w:rsidP="00FC14B8">
      <w:r>
        <w:separator/>
      </w:r>
    </w:p>
  </w:footnote>
  <w:footnote w:type="continuationSeparator" w:id="0">
    <w:p w14:paraId="33816EF4" w14:textId="77777777" w:rsidR="00A40F77" w:rsidRDefault="00A40F77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DB42F2"/>
    <w:multiLevelType w:val="hybridMultilevel"/>
    <w:tmpl w:val="21C2650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5B32346"/>
    <w:multiLevelType w:val="hybridMultilevel"/>
    <w:tmpl w:val="EB42CF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6"/>
  </w:num>
  <w:num w:numId="9">
    <w:abstractNumId w:val="24"/>
  </w:num>
  <w:num w:numId="10">
    <w:abstractNumId w:val="23"/>
  </w:num>
  <w:num w:numId="11">
    <w:abstractNumId w:val="7"/>
  </w:num>
  <w:num w:numId="12">
    <w:abstractNumId w:val="9"/>
  </w:num>
  <w:num w:numId="13">
    <w:abstractNumId w:val="8"/>
  </w:num>
  <w:num w:numId="14">
    <w:abstractNumId w:val="17"/>
  </w:num>
  <w:num w:numId="15">
    <w:abstractNumId w:val="11"/>
  </w:num>
  <w:num w:numId="16">
    <w:abstractNumId w:val="18"/>
  </w:num>
  <w:num w:numId="17">
    <w:abstractNumId w:val="16"/>
  </w:num>
  <w:num w:numId="18">
    <w:abstractNumId w:val="22"/>
  </w:num>
  <w:num w:numId="19">
    <w:abstractNumId w:val="14"/>
  </w:num>
  <w:num w:numId="20">
    <w:abstractNumId w:val="15"/>
  </w:num>
  <w:num w:numId="21">
    <w:abstractNumId w:val="19"/>
  </w:num>
  <w:num w:numId="22">
    <w:abstractNumId w:val="25"/>
  </w:num>
  <w:num w:numId="23">
    <w:abstractNumId w:val="20"/>
  </w:num>
  <w:num w:numId="24">
    <w:abstractNumId w:val="13"/>
  </w:num>
  <w:num w:numId="25">
    <w:abstractNumId w:val="21"/>
  </w:num>
  <w:num w:numId="26">
    <w:abstractNumId w:val="12"/>
  </w:num>
  <w:num w:numId="2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2F2"/>
    <w:rsid w:val="00023E1E"/>
    <w:rsid w:val="00030CCB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0DE8"/>
    <w:rsid w:val="000E132F"/>
    <w:rsid w:val="000E7312"/>
    <w:rsid w:val="000F22F9"/>
    <w:rsid w:val="000F4737"/>
    <w:rsid w:val="000F4A03"/>
    <w:rsid w:val="000F5A2D"/>
    <w:rsid w:val="000F6601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29C1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509B9"/>
    <w:rsid w:val="00451F3B"/>
    <w:rsid w:val="00460B34"/>
    <w:rsid w:val="0046133A"/>
    <w:rsid w:val="00464368"/>
    <w:rsid w:val="004652A2"/>
    <w:rsid w:val="004A3895"/>
    <w:rsid w:val="004A515B"/>
    <w:rsid w:val="004B1DE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32D76"/>
    <w:rsid w:val="00540EA7"/>
    <w:rsid w:val="005464F5"/>
    <w:rsid w:val="0055212A"/>
    <w:rsid w:val="00556A8F"/>
    <w:rsid w:val="00564B25"/>
    <w:rsid w:val="00572A0A"/>
    <w:rsid w:val="00572F87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3BFE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468D5"/>
    <w:rsid w:val="00855974"/>
    <w:rsid w:val="008740A1"/>
    <w:rsid w:val="00874FB9"/>
    <w:rsid w:val="008755F2"/>
    <w:rsid w:val="00875612"/>
    <w:rsid w:val="00881DEE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B52C5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F77"/>
    <w:rsid w:val="00A417B7"/>
    <w:rsid w:val="00A43E86"/>
    <w:rsid w:val="00A5636C"/>
    <w:rsid w:val="00A703F9"/>
    <w:rsid w:val="00A72CB7"/>
    <w:rsid w:val="00A75BA9"/>
    <w:rsid w:val="00A82B2B"/>
    <w:rsid w:val="00A87498"/>
    <w:rsid w:val="00A9075C"/>
    <w:rsid w:val="00AA0783"/>
    <w:rsid w:val="00AB074C"/>
    <w:rsid w:val="00AD02A5"/>
    <w:rsid w:val="00AE2F96"/>
    <w:rsid w:val="00AE7C68"/>
    <w:rsid w:val="00AF3DA4"/>
    <w:rsid w:val="00B010E0"/>
    <w:rsid w:val="00B06D3A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E061D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39F7"/>
    <w:rsid w:val="00C46EF2"/>
    <w:rsid w:val="00C470A8"/>
    <w:rsid w:val="00C55DC1"/>
    <w:rsid w:val="00C56984"/>
    <w:rsid w:val="00C57129"/>
    <w:rsid w:val="00C6742B"/>
    <w:rsid w:val="00C703DA"/>
    <w:rsid w:val="00C74225"/>
    <w:rsid w:val="00C76C35"/>
    <w:rsid w:val="00C866BE"/>
    <w:rsid w:val="00C86D3D"/>
    <w:rsid w:val="00C90FFA"/>
    <w:rsid w:val="00C91B8B"/>
    <w:rsid w:val="00C95864"/>
    <w:rsid w:val="00C960DD"/>
    <w:rsid w:val="00CA0EE4"/>
    <w:rsid w:val="00CA3593"/>
    <w:rsid w:val="00CA5DD6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248FB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1619"/>
    <w:rsid w:val="00F667B4"/>
    <w:rsid w:val="00F72390"/>
    <w:rsid w:val="00F7297A"/>
    <w:rsid w:val="00F84C3B"/>
    <w:rsid w:val="00F919CB"/>
    <w:rsid w:val="00F963F4"/>
    <w:rsid w:val="00F96F4B"/>
    <w:rsid w:val="00FA3258"/>
    <w:rsid w:val="00FB126E"/>
    <w:rsid w:val="00FB1DEC"/>
    <w:rsid w:val="00FC02E5"/>
    <w:rsid w:val="00FC14B8"/>
    <w:rsid w:val="00FC363C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6383D-2B20-4551-B74F-5E7AB04B9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2021-08-27T16:40:00Z</dcterms:created>
  <dcterms:modified xsi:type="dcterms:W3CDTF">2021-08-27T16:40:00Z</dcterms:modified>
</cp:coreProperties>
</file>